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58A" w:rsidRPr="00BA158A" w:rsidRDefault="00BA158A" w:rsidP="00BA158A">
      <w:pPr>
        <w:jc w:val="center"/>
        <w:rPr>
          <w:b/>
        </w:rPr>
      </w:pPr>
      <w:r w:rsidRPr="00BA158A">
        <w:rPr>
          <w:b/>
        </w:rPr>
        <w:t>PIĘĆ DYSCYPLIN WARUNKUJĄCYCH TWORZENIE ORGANIZACJI UCZĄCEJ SIĘ</w:t>
      </w:r>
    </w:p>
    <w:p w:rsidR="006C5EA4" w:rsidRDefault="009C3644" w:rsidP="00D66351">
      <w:pPr>
        <w:jc w:val="both"/>
        <w:rPr>
          <w:b/>
          <w:sz w:val="24"/>
          <w:szCs w:val="24"/>
        </w:rPr>
      </w:pPr>
      <w:r w:rsidRPr="006C5EA4">
        <w:rPr>
          <w:sz w:val="24"/>
          <w:szCs w:val="24"/>
        </w:rPr>
        <w:t>Pierwszą dyscypliną</w:t>
      </w:r>
      <w:r w:rsidR="00CD3992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 xml:space="preserve">jest doskonalenie umiejętności zawodowych, czyli </w:t>
      </w:r>
      <w:r w:rsidRPr="006C5EA4">
        <w:rPr>
          <w:b/>
          <w:sz w:val="24"/>
          <w:szCs w:val="24"/>
        </w:rPr>
        <w:t>mistrzostwo osobiste</w:t>
      </w:r>
      <w:r w:rsidR="00C118C4">
        <w:rPr>
          <w:b/>
          <w:sz w:val="24"/>
          <w:szCs w:val="24"/>
        </w:rPr>
        <w:t xml:space="preserve"> </w:t>
      </w:r>
      <w:r w:rsidRPr="006C5EA4">
        <w:rPr>
          <w:sz w:val="24"/>
          <w:szCs w:val="24"/>
        </w:rPr>
        <w:t>(personal mastery) w znaczeniu osobistego uczenia się. Takie mistrzostwo jest podstawą organizacji</w:t>
      </w:r>
      <w:r w:rsidR="00E42C0F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uczącej się. Organizacja nie może mieć bowiem większej zdolności do uczenia się, aniżeli jej</w:t>
      </w:r>
      <w:r w:rsidR="00E42C0F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poszczególni członkowie. Zatem mistrzostwo osobiste to po prostu gotowość i chęć stałego uczenia</w:t>
      </w:r>
      <w:r w:rsidR="00E42C0F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się, podnoszenia własnych umiejętności, a także „inwestycja w osobisty rozwój”. Miarą powinny być tu</w:t>
      </w:r>
      <w:r w:rsidR="00E42C0F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nie kryteria np. tytularne, sednem sprawy nie jest bowiem samodoskonalenie się jako cel sam w sobie,</w:t>
      </w:r>
      <w:r w:rsidR="00E42C0F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swoista „sztuka dla sztuki", lecz praktyczne wykorzystywanie w codziennej pracy zdobywanych</w:t>
      </w:r>
      <w:r w:rsidR="00E42C0F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informacji i umiejętności. Mistrzostwo osobiste to szczególny poziom biegłości, który zawdzięczać</w:t>
      </w:r>
      <w:r w:rsidR="006C5EA4">
        <w:rPr>
          <w:sz w:val="24"/>
          <w:szCs w:val="24"/>
        </w:rPr>
        <w:t xml:space="preserve"> należy zabarwionemu </w:t>
      </w:r>
      <w:r w:rsidRPr="006C5EA4">
        <w:rPr>
          <w:sz w:val="24"/>
          <w:szCs w:val="24"/>
        </w:rPr>
        <w:t>pozytywnymi emocjami stosunkowi do wykonywanej pracy. Bez odpowiedniego</w:t>
      </w:r>
      <w:r w:rsidR="00E42C0F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zapału i energii do pracy, trudno liczyć na szczególne efekty. Tak rozumi</w:t>
      </w:r>
      <w:r w:rsidR="00D66351">
        <w:rPr>
          <w:sz w:val="24"/>
          <w:szCs w:val="24"/>
        </w:rPr>
        <w:t xml:space="preserve">ane </w:t>
      </w:r>
      <w:r w:rsidRPr="006C5EA4">
        <w:rPr>
          <w:sz w:val="24"/>
          <w:szCs w:val="24"/>
        </w:rPr>
        <w:t>mistrzostwo osobiste</w:t>
      </w:r>
      <w:r w:rsidR="00E42C0F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polega na ciągłym dopracowywaniu i pogłębianiu własnej wizji życia, koncentrowaniu energii,</w:t>
      </w:r>
      <w:r w:rsidR="00E42C0F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ćwiczeniu cierpliwości oraz umiejętności obiektywnego postrzegania rzeczywistości.</w:t>
      </w:r>
      <w:r w:rsidR="0020111A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Oznacza, zdaniem P. Senge, głęboką świadomość tego, które rezultaty naszych działań są</w:t>
      </w:r>
      <w:r w:rsidR="00E42C0F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najważniejsze i koncentrowanie własnego proc</w:t>
      </w:r>
      <w:r w:rsidR="00D66351">
        <w:rPr>
          <w:sz w:val="24"/>
          <w:szCs w:val="24"/>
        </w:rPr>
        <w:t xml:space="preserve">esu uczenia się na tych właśnie </w:t>
      </w:r>
      <w:r w:rsidRPr="006C5EA4">
        <w:rPr>
          <w:sz w:val="24"/>
          <w:szCs w:val="24"/>
        </w:rPr>
        <w:t>elementach. Uczenie</w:t>
      </w:r>
      <w:r w:rsidR="00E42C0F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się</w:t>
      </w:r>
      <w:r w:rsidR="00E42C0F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w takim właśnie kontekście nie oznacza zdobywania nowych informacji, lecz rozwijanie</w:t>
      </w:r>
      <w:r w:rsidR="00E42C0F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umiejętności osiągania wyników, na których nam w życiu zależy. Senge podkreśla, że istotnym</w:t>
      </w:r>
      <w:r w:rsidR="00E42C0F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elementem mistrzostwa osobistego jest wysoki poziom biegłości.</w:t>
      </w:r>
    </w:p>
    <w:p w:rsidR="006C5EA4" w:rsidRDefault="009C3644" w:rsidP="00D66351">
      <w:pPr>
        <w:jc w:val="both"/>
        <w:rPr>
          <w:b/>
          <w:sz w:val="24"/>
          <w:szCs w:val="24"/>
        </w:rPr>
      </w:pPr>
      <w:r w:rsidRPr="006C5EA4">
        <w:rPr>
          <w:sz w:val="24"/>
          <w:szCs w:val="24"/>
        </w:rPr>
        <w:t>Ludzie, którzy prezentują mistrzostwo osobiste charakteryzują się kilkoma cechami. Mają głębokie</w:t>
      </w:r>
      <w:r w:rsidR="0020111A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poczucie sensu własnych wizji i celów, traktują rzeczywistość jako sprzymierzeńca, dostrzegają siły</w:t>
      </w:r>
      <w:r w:rsidR="0020111A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kreujące zmiany, umieją z n</w:t>
      </w:r>
      <w:r w:rsidR="006C5EA4">
        <w:rPr>
          <w:sz w:val="24"/>
          <w:szCs w:val="24"/>
        </w:rPr>
        <w:t xml:space="preserve">imi współpracować i nie dążą do </w:t>
      </w:r>
      <w:r w:rsidRPr="006C5EA4">
        <w:rPr>
          <w:sz w:val="24"/>
          <w:szCs w:val="24"/>
        </w:rPr>
        <w:t>przeciwstawiania się im. Takie osoby są</w:t>
      </w:r>
      <w:r w:rsidR="0020111A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 xml:space="preserve">niezwykle </w:t>
      </w:r>
      <w:r w:rsidR="006C5EA4">
        <w:rPr>
          <w:sz w:val="24"/>
          <w:szCs w:val="24"/>
        </w:rPr>
        <w:t xml:space="preserve">dociekliwe w swoim poszukiwaniu </w:t>
      </w:r>
      <w:r w:rsidRPr="006C5EA4">
        <w:rPr>
          <w:sz w:val="24"/>
          <w:szCs w:val="24"/>
        </w:rPr>
        <w:t>lepszego zrozumienia rzeczywistości. Cechuje ich także</w:t>
      </w:r>
      <w:r w:rsidR="0020111A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silny związek z innymi ludźmi i samym życiem. Takie osoby przez cały czas się uczą. Wiedzą, że</w:t>
      </w:r>
      <w:r w:rsidR="0020111A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osobistego mistrzostwa nie można posiąść, że jest to dyscyplina, którą trzeba uprawiać przez całe</w:t>
      </w:r>
      <w:r w:rsidR="0020111A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życie. Warunkiem mistrzostwa jest osobista wizja, rozumiana jako precyzyjny obraz pożądanej</w:t>
      </w:r>
      <w:r w:rsidR="0020111A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przyszłości, a także utrzymywanie twórczego napięcia.</w:t>
      </w:r>
    </w:p>
    <w:p w:rsidR="00D66351" w:rsidRDefault="009C3644" w:rsidP="00D66351">
      <w:pPr>
        <w:jc w:val="both"/>
        <w:rPr>
          <w:b/>
          <w:sz w:val="24"/>
          <w:szCs w:val="24"/>
        </w:rPr>
      </w:pPr>
      <w:r w:rsidRPr="006C5EA4">
        <w:rPr>
          <w:sz w:val="24"/>
          <w:szCs w:val="24"/>
        </w:rPr>
        <w:t>Dążenie do mistrzostwa osobistego to droga, którą podążać powinni członkowie organizacji, dbając</w:t>
      </w:r>
      <w:r w:rsidR="00E42C0F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nie tylko o sam proces zdobywania nowych kwalifikacji i umie</w:t>
      </w:r>
      <w:r w:rsidR="006C5EA4">
        <w:rPr>
          <w:sz w:val="24"/>
          <w:szCs w:val="24"/>
        </w:rPr>
        <w:t xml:space="preserve">jętności, ale przede wszystkim </w:t>
      </w:r>
      <w:r w:rsidR="00E42C0F">
        <w:rPr>
          <w:sz w:val="24"/>
          <w:szCs w:val="24"/>
        </w:rPr>
        <w:br/>
      </w:r>
      <w:r w:rsidR="006C5EA4">
        <w:rPr>
          <w:sz w:val="24"/>
          <w:szCs w:val="24"/>
        </w:rPr>
        <w:t>o</w:t>
      </w:r>
      <w:r w:rsidR="00E42C0F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włączanie nowej wiedzy do własnej praktyki zawodowej. Tylko taka umiejętność w konsekwencji</w:t>
      </w:r>
      <w:r w:rsidR="0020111A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przyniesie korzyść i pojedynczemu człowiekowi, jak i całej organizacji. Nieustanne uczenie się</w:t>
      </w:r>
      <w:r w:rsidR="0020111A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wszystkich członków społeczności staje się zatem gwarancją podnoszenia jakości pracy całej</w:t>
      </w:r>
      <w:r w:rsidR="0020111A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organizacji. Niestety, niewiele organizacji zachęca swoich członków do rozwijania się w takim właśnie</w:t>
      </w:r>
      <w:r w:rsidR="0020111A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duchu, co sprawia, że marnowane są ogromne ludzkie zasoby. Nadal słabo przebija się założenie, że</w:t>
      </w:r>
      <w:r w:rsidR="0020111A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siła organizacji i</w:t>
      </w:r>
      <w:r w:rsidR="0020111A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 xml:space="preserve">jej umiejętność uczenia się jest silnie skorelowana z siłą </w:t>
      </w:r>
      <w:r w:rsidR="0020111A">
        <w:rPr>
          <w:sz w:val="24"/>
          <w:szCs w:val="24"/>
        </w:rPr>
        <w:br/>
      </w:r>
      <w:r w:rsidRPr="006C5EA4">
        <w:rPr>
          <w:sz w:val="24"/>
          <w:szCs w:val="24"/>
        </w:rPr>
        <w:t>i</w:t>
      </w:r>
      <w:r w:rsidR="0020111A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 xml:space="preserve"> umiejętnościami uczenia się</w:t>
      </w:r>
      <w:r w:rsidR="0020111A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jej poszczególnych członków. Nie należy jednak zapominać, że wybór ścieżki własnego rozwoju jest</w:t>
      </w:r>
      <w:r w:rsidR="00E42C0F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sprawą na wskroś indywidualną i nikogo nie można zmusić do podjęcia trudu rozwoju. Dlatego tak</w:t>
      </w:r>
      <w:r w:rsidR="0020111A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ważne jest, by liderzy pracowali nad tworzeniem klimatu sprzyjającego uczeniu się. P. Senge twierdzi,</w:t>
      </w:r>
      <w:r w:rsidR="0020111A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że powinni oni budować przestrzeń do zadawania pytań, oczekiwać kwestionowania status quo.</w:t>
      </w:r>
      <w:r w:rsidR="0020111A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Powinni być wzorem do naśladowania, sami dążyć do m</w:t>
      </w:r>
      <w:r w:rsidR="00D66351">
        <w:rPr>
          <w:sz w:val="24"/>
          <w:szCs w:val="24"/>
        </w:rPr>
        <w:t xml:space="preserve">istrzostwa i cenić taką postawę </w:t>
      </w:r>
      <w:r w:rsidRPr="006C5EA4">
        <w:rPr>
          <w:sz w:val="24"/>
          <w:szCs w:val="24"/>
        </w:rPr>
        <w:t>u innych.</w:t>
      </w:r>
    </w:p>
    <w:p w:rsidR="00D66351" w:rsidRPr="00D66351" w:rsidRDefault="009C3644" w:rsidP="00D66351">
      <w:pPr>
        <w:jc w:val="both"/>
        <w:rPr>
          <w:b/>
          <w:sz w:val="24"/>
          <w:szCs w:val="24"/>
        </w:rPr>
      </w:pPr>
      <w:r w:rsidRPr="006C5EA4">
        <w:rPr>
          <w:sz w:val="24"/>
          <w:szCs w:val="24"/>
        </w:rPr>
        <w:lastRenderedPageBreak/>
        <w:t xml:space="preserve">Drugą dyscypliną jest </w:t>
      </w:r>
      <w:r w:rsidRPr="00D66351">
        <w:rPr>
          <w:b/>
          <w:sz w:val="24"/>
          <w:szCs w:val="24"/>
        </w:rPr>
        <w:t>umiejętność odkrywania, poznawania i odrzucenia własnych schematów</w:t>
      </w:r>
      <w:r w:rsidR="009F7026">
        <w:rPr>
          <w:b/>
          <w:sz w:val="24"/>
          <w:szCs w:val="24"/>
        </w:rPr>
        <w:t xml:space="preserve"> </w:t>
      </w:r>
      <w:r w:rsidRPr="00D66351">
        <w:rPr>
          <w:b/>
          <w:sz w:val="24"/>
          <w:szCs w:val="24"/>
        </w:rPr>
        <w:t>myślowych</w:t>
      </w:r>
      <w:r w:rsidR="00C150EF">
        <w:rPr>
          <w:sz w:val="24"/>
          <w:szCs w:val="24"/>
        </w:rPr>
        <w:t>, stereotypów. Ic</w:t>
      </w:r>
      <w:r w:rsidRPr="006C5EA4">
        <w:rPr>
          <w:sz w:val="24"/>
          <w:szCs w:val="24"/>
        </w:rPr>
        <w:t>h utrzymywanie się może</w:t>
      </w:r>
      <w:r w:rsidR="00394CAD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prowadzić do uproszczonego konserwatyzmu, blokującego zmiany i rozwój. Modele myślowe wedle</w:t>
      </w:r>
      <w:r w:rsidR="009F7026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Petera Senge to „głęboko zakorzenione założenia, uogólnienia lub nawet obrazy, które wpływają na</w:t>
      </w:r>
      <w:r w:rsidR="009F7026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to, jak rozumiemy otaczający nas świat i w</w:t>
      </w:r>
      <w:r w:rsidR="009F7026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jaki sposób działamy”.</w:t>
      </w:r>
    </w:p>
    <w:p w:rsidR="009C3644" w:rsidRPr="00D66351" w:rsidRDefault="009C3644" w:rsidP="00D66351">
      <w:pPr>
        <w:jc w:val="both"/>
        <w:rPr>
          <w:b/>
          <w:sz w:val="24"/>
          <w:szCs w:val="24"/>
        </w:rPr>
      </w:pPr>
      <w:r w:rsidRPr="006C5EA4">
        <w:rPr>
          <w:sz w:val="24"/>
          <w:szCs w:val="24"/>
        </w:rPr>
        <w:t>Mogą one by</w:t>
      </w:r>
      <w:r w:rsidR="009F7026">
        <w:rPr>
          <w:sz w:val="24"/>
          <w:szCs w:val="24"/>
        </w:rPr>
        <w:t>ć zarówno prostymi przekonaniami</w:t>
      </w:r>
      <w:r w:rsidRPr="006C5EA4">
        <w:rPr>
          <w:sz w:val="24"/>
          <w:szCs w:val="24"/>
        </w:rPr>
        <w:t xml:space="preserve"> (np. ludziom nie można ufać), jak </w:t>
      </w:r>
      <w:r w:rsidR="00C150EF">
        <w:rPr>
          <w:sz w:val="24"/>
          <w:szCs w:val="24"/>
        </w:rPr>
        <w:br/>
      </w:r>
      <w:r w:rsidRPr="006C5EA4">
        <w:rPr>
          <w:sz w:val="24"/>
          <w:szCs w:val="24"/>
        </w:rPr>
        <w:t>i skomplikowanymi</w:t>
      </w:r>
      <w:r w:rsidR="009F7026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teoriami. Nie zdajemy sobie sprawy, jak mocno nasze modele, w ukryty sposób, determinują nasze</w:t>
      </w:r>
      <w:r w:rsidR="009F7026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myślenie i w konsekwencji - działania. Wszystkie one jednak są w gruncie rzeczy uproszczeniami.</w:t>
      </w:r>
      <w:r w:rsidR="00394CAD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 xml:space="preserve">Problem pojawia się wtedy, gdy przestajemy o nich myśleć jako o przekonaniach </w:t>
      </w:r>
      <w:r w:rsidR="00C150EF">
        <w:rPr>
          <w:sz w:val="24"/>
          <w:szCs w:val="24"/>
        </w:rPr>
        <w:br/>
      </w:r>
      <w:r w:rsidRPr="006C5EA4">
        <w:rPr>
          <w:sz w:val="24"/>
          <w:szCs w:val="24"/>
        </w:rPr>
        <w:t>a przechodzą one do</w:t>
      </w:r>
      <w:r w:rsidR="009F7026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sfery podświadomości. Kiedy nie jesteśmy świadomi ich istnienia, nie jesteśmy w stanie poddać ich</w:t>
      </w:r>
      <w:r w:rsidR="009F7026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próbie</w:t>
      </w:r>
      <w:r w:rsidR="009F7026">
        <w:rPr>
          <w:sz w:val="24"/>
          <w:szCs w:val="24"/>
        </w:rPr>
        <w:t xml:space="preserve"> (zakwestionować)</w:t>
      </w:r>
      <w:r w:rsidRPr="006C5EA4">
        <w:rPr>
          <w:sz w:val="24"/>
          <w:szCs w:val="24"/>
        </w:rPr>
        <w:t>, a w konsekwencji nie możemy ich zmienić. Można nazwać tę dyscyplinę mianem swoistego</w:t>
      </w:r>
      <w:r w:rsidR="009F7026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imperatywu nonkonformizmu, gdyż nic nie jest w stanie skuteczniej zasklepić organizacji, niż</w:t>
      </w:r>
      <w:r w:rsidR="009F7026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 xml:space="preserve">oportunizm, klasyczny strach przed przełożonym, ukrywanie </w:t>
      </w:r>
      <w:r w:rsidR="00D66351" w:rsidRPr="006C5EA4">
        <w:rPr>
          <w:sz w:val="24"/>
          <w:szCs w:val="24"/>
        </w:rPr>
        <w:t>własnych</w:t>
      </w:r>
      <w:r w:rsidRPr="006C5EA4">
        <w:rPr>
          <w:sz w:val="24"/>
          <w:szCs w:val="24"/>
        </w:rPr>
        <w:t xml:space="preserve"> przekonań i wątpliwości.</w:t>
      </w:r>
      <w:r w:rsidR="00394CAD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Musimy być zatem gotowi do zakwestionowania własnych konstruktów myślowych we wszystkich</w:t>
      </w:r>
      <w:r w:rsidR="009F7026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dziedzinach. Praca nad modelami myślowymi zaczyna się od ich odkrywania. Senge proponuje</w:t>
      </w:r>
      <w:r w:rsidR="009F7026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skierowanie lustra w stronę własnego wnętrza, polegające na ujawnieniu własnych wyobrażeń</w:t>
      </w:r>
      <w:r w:rsidR="009F7026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o</w:t>
      </w:r>
      <w:r w:rsidR="009F7026">
        <w:rPr>
          <w:sz w:val="24"/>
          <w:szCs w:val="24"/>
        </w:rPr>
        <w:t xml:space="preserve"> </w:t>
      </w:r>
      <w:r w:rsidR="006478F6">
        <w:rPr>
          <w:sz w:val="24"/>
          <w:szCs w:val="24"/>
        </w:rPr>
        <w:t>świecie, w którym żyjemy i o</w:t>
      </w:r>
      <w:r w:rsidRPr="006C5EA4">
        <w:rPr>
          <w:sz w:val="24"/>
          <w:szCs w:val="24"/>
        </w:rPr>
        <w:t xml:space="preserve"> ludziach, którzy nas otaczają. Osoba pracująca nad tą dyscypliną nie</w:t>
      </w:r>
      <w:r w:rsidR="00394CAD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tylko powinna zdać sobie sprawę z istnienia takich modeli, ale musi być również zdolna do poddania</w:t>
      </w:r>
      <w:r w:rsidR="00394CAD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ich krytycznej analizie. Tej postawie sprzyjają rozmowy z innymi członkami społeczności uczącej się.</w:t>
      </w:r>
      <w:r w:rsidR="009F7026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Ich prowadzenie w sposób sprzyjający uczeniu się podlega zasadzie równowagi pomiędzy</w:t>
      </w:r>
      <w:r w:rsidR="009F7026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kwestionowaniem poglądów a ich bronieniem. W ten sposób możliwe staje się nie tylko prezentowanie</w:t>
      </w:r>
      <w:r w:rsidR="009F7026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własnych sposobów myślenia, ale także poddawanie ich wpływowi osób zaangażowanych we wspólną</w:t>
      </w:r>
      <w:r w:rsidR="009F7026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pracę. Stworzenie bezpiecznej przestrzeni dla takich właśnie rozmów jest jednym z istotnych</w:t>
      </w:r>
      <w:r w:rsidR="009F7026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warunków rozwoju organizacji. P. Senge dostrzega trzy aspekty rozwoju organizacji do wydobywania</w:t>
      </w:r>
      <w:r w:rsidR="00BA158A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na światło dzienne i poddawania refleksji modeli myślowych. Pierwszy z nich to narzędzia sprzyjające</w:t>
      </w:r>
      <w:r w:rsidR="009F7026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zwiększaniu osobistej świadomości, a także kształtowanie umiejętności refleksyjnego podejścia, przy</w:t>
      </w:r>
      <w:r w:rsidR="009F7026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czym praktyka refleksji stanowi istotę tej dyscypliny. Drugi zakres obejmuje coś w rodzaju</w:t>
      </w:r>
      <w:r w:rsidR="00BA158A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,,infrastruktury”, pozwalającej na regularne ćwiczenia z modelami myślowymi. Ma tu na myśli</w:t>
      </w:r>
      <w:r w:rsidR="009F7026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st</w:t>
      </w:r>
      <w:r w:rsidR="006478F6">
        <w:rPr>
          <w:sz w:val="24"/>
          <w:szCs w:val="24"/>
        </w:rPr>
        <w:t>worzenie pewnej instytucjonalnej</w:t>
      </w:r>
      <w:r w:rsidRPr="006C5EA4">
        <w:rPr>
          <w:sz w:val="24"/>
          <w:szCs w:val="24"/>
        </w:rPr>
        <w:t xml:space="preserve"> struktury dla takich ćwiczeń, regularnych dla nich okazji. Trzeci</w:t>
      </w:r>
      <w:r w:rsidR="009F7026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zakres natomiast obejmuje kulturę sprzyjającą, a nawet wywołującą budowanie i kwestionowanie</w:t>
      </w:r>
      <w:r w:rsidR="009F7026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aktualnych sposobów myślenia. P. Senge podkreśla, że aby rozpocząć proces generatywnego</w:t>
      </w:r>
      <w:r w:rsidR="009F7026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uczenia się musimy zadbać, by na wszystkich szczeblach organizacji byli ludzie skłonni ujawniać i</w:t>
      </w:r>
      <w:r w:rsidR="009F7026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kwestionować własne modele myślowe, zanim zmuszą ich do tego zewnętrzne okoliczności. Jedna z</w:t>
      </w:r>
      <w:r w:rsidR="00BA158A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podstawowych umiejętności refleksji obejmuje odkrywanie rozbieżności pomiędzy tym, co mówimy, a</w:t>
      </w:r>
      <w:r w:rsidR="009F7026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tym, co robimy. Taka umiejętność pozwala na poszerzanie świadomości, a do jej znaczącego</w:t>
      </w:r>
      <w:r w:rsidR="009F7026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pogłębienia służy pomoc innej osoby, traktowanej jako zasób wiedzy o nas samych i naszym</w:t>
      </w:r>
      <w:r w:rsidR="009F7026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postępowaniu. Warto jednak zauważyć, że celem praktykowania tej dyscypliny nie jest powszechna</w:t>
      </w:r>
      <w:r w:rsidR="009F7026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zgoda ani zbieżność poglądów. Ważne jest w niej przekonanie, że wiele modeli myślowych może ze</w:t>
      </w:r>
      <w:r w:rsidR="009F7026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sobą współistnieć. Jeszcze ważniejsze wydaje się być ich uwzględnianie</w:t>
      </w:r>
      <w:r w:rsidR="009F7026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i testowanie w różnych sytuacjach. Głęboko zakorzenione modele myślowe mogą uniemożliwić lub</w:t>
      </w:r>
      <w:r w:rsidR="009F7026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znacznie utrudnić wprowadzanie zmian wynikających z myślenia systemowego.</w:t>
      </w:r>
    </w:p>
    <w:p w:rsidR="00694826" w:rsidRDefault="009C3644" w:rsidP="00694826">
      <w:pPr>
        <w:jc w:val="both"/>
        <w:rPr>
          <w:sz w:val="24"/>
          <w:szCs w:val="24"/>
        </w:rPr>
      </w:pPr>
      <w:r w:rsidRPr="006C5EA4">
        <w:rPr>
          <w:sz w:val="24"/>
          <w:szCs w:val="24"/>
        </w:rPr>
        <w:lastRenderedPageBreak/>
        <w:t>Kolejną</w:t>
      </w:r>
      <w:r w:rsidR="00394CAD">
        <w:rPr>
          <w:sz w:val="24"/>
          <w:szCs w:val="24"/>
        </w:rPr>
        <w:t xml:space="preserve"> (trzecią)</w:t>
      </w:r>
      <w:r w:rsidRPr="006C5EA4">
        <w:rPr>
          <w:sz w:val="24"/>
          <w:szCs w:val="24"/>
        </w:rPr>
        <w:t xml:space="preserve"> dyscyplinę </w:t>
      </w:r>
      <w:r w:rsidRPr="00D66351">
        <w:rPr>
          <w:b/>
          <w:sz w:val="24"/>
          <w:szCs w:val="24"/>
        </w:rPr>
        <w:t>stanowi tworzenie wspólnej wizji</w:t>
      </w:r>
      <w:r w:rsidRPr="006C5EA4">
        <w:rPr>
          <w:sz w:val="24"/>
          <w:szCs w:val="24"/>
        </w:rPr>
        <w:t>, warunek zdający się być zupełnie oczywistym</w:t>
      </w:r>
      <w:r w:rsidR="0071107E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w przypadku istnienia celowej organizacji społecznej. Wspólna w</w:t>
      </w:r>
      <w:r w:rsidR="00D66351">
        <w:rPr>
          <w:sz w:val="24"/>
          <w:szCs w:val="24"/>
        </w:rPr>
        <w:t xml:space="preserve">izja zdaniem P. Senge „nie jest </w:t>
      </w:r>
      <w:r w:rsidRPr="006C5EA4">
        <w:rPr>
          <w:sz w:val="24"/>
          <w:szCs w:val="24"/>
        </w:rPr>
        <w:t>ideą,</w:t>
      </w:r>
      <w:r w:rsidR="0071107E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nawet najważniejszą (taką jak wolność). Jest potężną siłą działającą w ludzkich głowach. Idea może</w:t>
      </w:r>
      <w:r w:rsidR="00394CAD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być jej zalążkiem, ale kiedy wspólna wizja się rozwinie i stanie się wystarczająco atrakcyjna, by</w:t>
      </w:r>
      <w:r w:rsidR="0071107E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przyciągnąć więcej niż jedną osobę, przestaje być abstrakcją. Ludzie zaczynają postrzegać ją tak,</w:t>
      </w:r>
      <w:r w:rsidR="0071107E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jakby rzeczywiście istniała. Niewiele jest w ludzkim życiu sił tak potężnych jak wspólna wizja”. Na</w:t>
      </w:r>
      <w:r w:rsidR="0071107E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najbardziej podstawowym poziomie wspólna wizja jest odpowiedzią na pytanie, co jako zespół</w:t>
      </w:r>
      <w:r w:rsidR="0071107E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chcielibyśmy stworzyć. Dlatego wspólna wizja powinna by</w:t>
      </w:r>
      <w:r w:rsidR="00D66351">
        <w:rPr>
          <w:sz w:val="24"/>
          <w:szCs w:val="24"/>
        </w:rPr>
        <w:t xml:space="preserve">ć pielęgnowana przez wszystkich </w:t>
      </w:r>
      <w:r w:rsidRPr="006C5EA4">
        <w:rPr>
          <w:sz w:val="24"/>
          <w:szCs w:val="24"/>
        </w:rPr>
        <w:t>członków</w:t>
      </w:r>
      <w:r w:rsidR="0071107E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 xml:space="preserve">organizacji. Horyzont wspólnego myślenia </w:t>
      </w:r>
      <w:r w:rsidR="00694826">
        <w:rPr>
          <w:sz w:val="24"/>
          <w:szCs w:val="24"/>
        </w:rPr>
        <w:t xml:space="preserve">i planowania powinien obejmować </w:t>
      </w:r>
      <w:r w:rsidRPr="006C5EA4">
        <w:rPr>
          <w:sz w:val="24"/>
          <w:szCs w:val="24"/>
        </w:rPr>
        <w:t>indywidualne preferencje</w:t>
      </w:r>
      <w:r w:rsidR="0071107E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i oczekiwania, bez tego trudno byłoby o determinację w dążeniu do wspólnego celu. Wizja musi być</w:t>
      </w:r>
      <w:r w:rsidR="0071107E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 xml:space="preserve">wspólna, to oznacza coś więcej niż posiadanie wizji przez każdego </w:t>
      </w:r>
      <w:r w:rsidR="00C150EF">
        <w:rPr>
          <w:sz w:val="24"/>
          <w:szCs w:val="24"/>
        </w:rPr>
        <w:br/>
      </w:r>
      <w:r w:rsidRPr="006C5EA4">
        <w:rPr>
          <w:sz w:val="24"/>
          <w:szCs w:val="24"/>
        </w:rPr>
        <w:t>z osobna. Należy wzmacniać</w:t>
      </w:r>
      <w:r w:rsidR="0071107E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identyfikację uczestników z organizacją i jej celami, wypracować nawet pewne poczucie misji.</w:t>
      </w:r>
      <w:r w:rsidR="0071107E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Zaistnienie wspólnej wizji stwarza przesłanki dla wzrostu samodzielności pracowników, gdyż podnosi</w:t>
      </w:r>
      <w:r w:rsidR="0071107E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aspiracje, zwiększa odwagę. Kiedy ludzie współdzielą wizję</w:t>
      </w:r>
      <w:r w:rsidR="00C150EF">
        <w:rPr>
          <w:sz w:val="24"/>
          <w:szCs w:val="24"/>
        </w:rPr>
        <w:t>,</w:t>
      </w:r>
      <w:r w:rsidRPr="006C5EA4">
        <w:rPr>
          <w:sz w:val="24"/>
          <w:szCs w:val="24"/>
        </w:rPr>
        <w:t xml:space="preserve"> czują się związani wspólnymi aspiracjami,</w:t>
      </w:r>
      <w:r w:rsidR="0071107E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ponieważ wizja daje poczucie wspólnoty przenikające całą organizację i gwarantuje spójność</w:t>
      </w:r>
      <w:r w:rsidR="00394CAD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podejmowanych w organizacji działań</w:t>
      </w:r>
      <w:r w:rsidR="00E308AE">
        <w:rPr>
          <w:sz w:val="24"/>
          <w:szCs w:val="24"/>
        </w:rPr>
        <w:t>.</w:t>
      </w:r>
    </w:p>
    <w:p w:rsidR="009C3644" w:rsidRPr="006C5EA4" w:rsidRDefault="009C3644" w:rsidP="00694826">
      <w:pPr>
        <w:jc w:val="both"/>
        <w:rPr>
          <w:sz w:val="24"/>
          <w:szCs w:val="24"/>
        </w:rPr>
      </w:pPr>
      <w:r w:rsidRPr="006C5EA4">
        <w:rPr>
          <w:sz w:val="24"/>
          <w:szCs w:val="24"/>
        </w:rPr>
        <w:t>P. Senge w budowaniu wspólnej wizji dostrzega kilka istotnych elementów warunkujących powodzenie</w:t>
      </w:r>
      <w:r w:rsidR="00394CAD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tego procesu. Pierwszym z nich jest zachęcanie członków organizacji do tworzenia osobistych wizji.</w:t>
      </w:r>
      <w:r w:rsidR="0071107E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Uważa, że jest to podstawa dla budowania naprawdę wspólnych wizji. Proces ten wymaga czasu,</w:t>
      </w:r>
      <w:r w:rsidR="0071107E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ponieważ wspólna wizja powstaje w wyniku ścierania się wizji osobistych. Dlatego właśnie do</w:t>
      </w:r>
      <w:r w:rsidR="0071107E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tworzenia wspólnej wizji niezbędny jest otwarty dialog, umożliwiający swobodę wyrażania własnych</w:t>
      </w:r>
      <w:r w:rsidR="0071107E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marzeń i poznawanie marzeń innych. Tworzenie takiej przestrzeni sprawia, że rodzić się mogą nowe</w:t>
      </w:r>
      <w:r w:rsidR="0071107E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 xml:space="preserve">wyobrażenia o tym, co jest możliwe. W takiej przestrzeni słuchanie staje się </w:t>
      </w:r>
      <w:r w:rsidR="00C150EF">
        <w:rPr>
          <w:sz w:val="24"/>
          <w:szCs w:val="24"/>
        </w:rPr>
        <w:br/>
      </w:r>
      <w:r w:rsidRPr="006C5EA4">
        <w:rPr>
          <w:sz w:val="24"/>
          <w:szCs w:val="24"/>
        </w:rPr>
        <w:t>o wiele ważniejsze niż</w:t>
      </w:r>
      <w:r w:rsidR="0071107E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mówienie, a otwartość implikuje różnorodność pom</w:t>
      </w:r>
      <w:r w:rsidR="00694826">
        <w:rPr>
          <w:sz w:val="24"/>
          <w:szCs w:val="24"/>
        </w:rPr>
        <w:t>ysłów. Chodzi przede wszystkim o</w:t>
      </w:r>
      <w:r w:rsidRPr="006C5EA4">
        <w:rPr>
          <w:sz w:val="24"/>
          <w:szCs w:val="24"/>
        </w:rPr>
        <w:t xml:space="preserve"> to, by godząc</w:t>
      </w:r>
      <w:r w:rsidR="0071107E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się na współistnienie różnych wizji osobistych szukali takiej płaszczyzny, która przeniknie i zjednoczy</w:t>
      </w:r>
      <w:r w:rsidR="00394CAD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wizje osobiste. Drugim warunkiem jest rozpowszechnianie wizji poprzez podporządkowanie się i</w:t>
      </w:r>
      <w:r w:rsidR="00394CAD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zaangażowanie. P.Senge zauważa, że najłatwiej osiągnąć wysoki stopień zaangażowania, kiedy</w:t>
      </w:r>
      <w:r w:rsidR="0071107E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członkowie organizacji sami zdecydują o podjęciu wyzwania, jakim jest wspólna wizja. Wtedy możemy</w:t>
      </w:r>
      <w:r w:rsidR="0071107E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mówić o prawdziwym zaangażowaniu. Osoby, które wykazują podporządkowanie</w:t>
      </w:r>
      <w:r w:rsidR="0071107E">
        <w:rPr>
          <w:sz w:val="24"/>
          <w:szCs w:val="24"/>
        </w:rPr>
        <w:t>,</w:t>
      </w:r>
      <w:r w:rsidRPr="006C5EA4">
        <w:rPr>
          <w:sz w:val="24"/>
          <w:szCs w:val="24"/>
        </w:rPr>
        <w:t xml:space="preserve"> akceptując wizję i</w:t>
      </w:r>
      <w:r w:rsidR="0071107E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dążąc do jej realizacji przestrzegają reguł, z przekonaniem trzymając się określonych zasad. Ludzie</w:t>
      </w:r>
      <w:r w:rsidR="0071107E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zaangażowani natomiast wnoszą do organizacji pasję, energię i ekscytację. Biorą na siebie</w:t>
      </w:r>
      <w:r w:rsidR="00D97E50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odpowiedzialność za realizację wizji, a jeśli reguły utrudniają jej zrealizowanie dążą do ich zmiany.</w:t>
      </w:r>
      <w:r w:rsidR="00D97E50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Jeśli chcemy, by członkowie zespołu byli zaangażowani, sami musimy dać się porwać wizji,</w:t>
      </w:r>
      <w:r w:rsidR="00D97E50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zaangażować się, ,,zwerbować się” do jej realizacji. Tylko w ten sposób przywódca wykaże własne</w:t>
      </w:r>
      <w:r w:rsidR="00D97E50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zaangażowanie, które z kolei da szansę pociągnięcia innych. Równie ważne jest bycie uczciwym oraz</w:t>
      </w:r>
      <w:r w:rsidR="00D97E50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zgoda na to, by ludzie sami dokonali wyboru. Potrzebny jest czas na dokonanie przez nich</w:t>
      </w:r>
      <w:r w:rsidR="00D97E50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samodzielnego wyboru i rozwinięcie własnej wizji. Wizje zdaniem P. Senge rozprzestrzeniają się</w:t>
      </w:r>
      <w:r w:rsidR="00D97E50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dzięki działaniu wzmacniającego procesu zwiększania przejrzystości, entuzjazmu, komunikacji i</w:t>
      </w:r>
      <w:r w:rsidR="00394CAD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zaangażowania. Kiedy ludzie mówią o wizji staje się ona coraz bardziej przejrzysta, a kiedy rośnie jej</w:t>
      </w:r>
      <w:r w:rsidR="00D97E50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przejrzystość, zwiększa się również związany z nią entuzjazm.</w:t>
      </w:r>
    </w:p>
    <w:p w:rsidR="00394CAD" w:rsidRDefault="00394CAD" w:rsidP="00694826">
      <w:pPr>
        <w:jc w:val="both"/>
        <w:rPr>
          <w:sz w:val="24"/>
          <w:szCs w:val="24"/>
        </w:rPr>
      </w:pPr>
    </w:p>
    <w:p w:rsidR="009C3644" w:rsidRPr="006C5EA4" w:rsidRDefault="009C3644" w:rsidP="00694826">
      <w:pPr>
        <w:jc w:val="both"/>
        <w:rPr>
          <w:sz w:val="24"/>
          <w:szCs w:val="24"/>
        </w:rPr>
      </w:pPr>
      <w:r w:rsidRPr="006C5EA4">
        <w:rPr>
          <w:sz w:val="24"/>
          <w:szCs w:val="24"/>
        </w:rPr>
        <w:lastRenderedPageBreak/>
        <w:t>Kolejna</w:t>
      </w:r>
      <w:r w:rsidR="00394CAD">
        <w:rPr>
          <w:sz w:val="24"/>
          <w:szCs w:val="24"/>
        </w:rPr>
        <w:t xml:space="preserve"> (czwarta)</w:t>
      </w:r>
      <w:r w:rsidRPr="006C5EA4">
        <w:rPr>
          <w:sz w:val="24"/>
          <w:szCs w:val="24"/>
        </w:rPr>
        <w:t xml:space="preserve"> dyscyplina to </w:t>
      </w:r>
      <w:r w:rsidRPr="00694826">
        <w:rPr>
          <w:b/>
          <w:sz w:val="24"/>
          <w:szCs w:val="24"/>
        </w:rPr>
        <w:t>umiejętność zespołowego uczenia się</w:t>
      </w:r>
      <w:r w:rsidRPr="006C5EA4">
        <w:rPr>
          <w:sz w:val="24"/>
          <w:szCs w:val="24"/>
        </w:rPr>
        <w:t xml:space="preserve"> i doskonalenia, gotowość </w:t>
      </w:r>
      <w:r w:rsidR="00394CAD">
        <w:rPr>
          <w:sz w:val="24"/>
          <w:szCs w:val="24"/>
        </w:rPr>
        <w:br/>
      </w:r>
      <w:r w:rsidRPr="006C5EA4">
        <w:rPr>
          <w:sz w:val="24"/>
          <w:szCs w:val="24"/>
        </w:rPr>
        <w:t>i</w:t>
      </w:r>
      <w:r w:rsidR="00394CAD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otwartość na dialog, dyskusję, współpracę. Niezbędne do tego s</w:t>
      </w:r>
      <w:r w:rsidR="00394CAD">
        <w:rPr>
          <w:sz w:val="24"/>
          <w:szCs w:val="24"/>
        </w:rPr>
        <w:t>ą m.in. swoboda przepływu myśli</w:t>
      </w:r>
      <w:r w:rsidR="00394CAD">
        <w:rPr>
          <w:sz w:val="24"/>
          <w:szCs w:val="24"/>
        </w:rPr>
        <w:br/>
      </w:r>
      <w:r w:rsidRPr="006C5EA4">
        <w:rPr>
          <w:sz w:val="24"/>
          <w:szCs w:val="24"/>
        </w:rPr>
        <w:t>i</w:t>
      </w:r>
      <w:r w:rsidR="00D97E50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 xml:space="preserve">toczenia ewentualnego sporu. Dociekliwość powinna podwyższać jakość uczenia się. </w:t>
      </w:r>
      <w:r w:rsidR="00B52BBE">
        <w:rPr>
          <w:sz w:val="24"/>
          <w:szCs w:val="24"/>
        </w:rPr>
        <w:t>T</w:t>
      </w:r>
      <w:r w:rsidRPr="006C5EA4">
        <w:rPr>
          <w:sz w:val="24"/>
          <w:szCs w:val="24"/>
        </w:rPr>
        <w:t>u odrzucić</w:t>
      </w:r>
      <w:r w:rsidR="00D97E50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należy wszelkie aprioryzmy, wyeliminować przeszkody zbiorowego uczenia się. To warunek</w:t>
      </w:r>
      <w:r w:rsidR="00D97E50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innowacyjnego działania. Zespół współcześnie staje się podstawowym ogniwem procesu uczenia się.</w:t>
      </w:r>
      <w:r w:rsidR="00D97E50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P. Senge przekonuje, że inteligencja zespołu może przekraczać inteligencję poszczególnych jego</w:t>
      </w:r>
      <w:r w:rsidR="00D97E50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członków</w:t>
      </w:r>
      <w:r w:rsidR="00D97E50">
        <w:rPr>
          <w:sz w:val="24"/>
          <w:szCs w:val="24"/>
        </w:rPr>
        <w:t xml:space="preserve"> (efekt synergii)</w:t>
      </w:r>
      <w:r w:rsidRPr="006C5EA4">
        <w:rPr>
          <w:sz w:val="24"/>
          <w:szCs w:val="24"/>
        </w:rPr>
        <w:t>. Zespołowe uczenie się jest procesem ukierunkowywania i rozwijania zdolności zespołu do</w:t>
      </w:r>
      <w:r w:rsidR="00394CAD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osiągania wyników na drodze realizacji wizji. Opiera się on na wspólnym do niej dochodzeniu a także</w:t>
      </w:r>
      <w:r w:rsidR="00D97E50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na mistrzostwie osobistym. Zdaniem P. Senge zespołowe uczenie się może mieć trzy istotne wymiary.</w:t>
      </w:r>
      <w:r w:rsidR="00D97E50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 xml:space="preserve">Wspólne uczenie się rodzi potrzebę wnikliwego myślenia </w:t>
      </w:r>
      <w:r w:rsidR="00D97E50">
        <w:rPr>
          <w:sz w:val="24"/>
          <w:szCs w:val="24"/>
        </w:rPr>
        <w:br/>
      </w:r>
      <w:r w:rsidRPr="006C5EA4">
        <w:rPr>
          <w:sz w:val="24"/>
          <w:szCs w:val="24"/>
        </w:rPr>
        <w:t>o skomplikowanych problemach, a także</w:t>
      </w:r>
      <w:r w:rsidR="00D97E50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przekonanie</w:t>
      </w:r>
      <w:r w:rsidR="00B52BBE">
        <w:rPr>
          <w:sz w:val="24"/>
          <w:szCs w:val="24"/>
        </w:rPr>
        <w:t>,</w:t>
      </w:r>
      <w:r w:rsidRPr="006C5EA4">
        <w:rPr>
          <w:sz w:val="24"/>
          <w:szCs w:val="24"/>
        </w:rPr>
        <w:t xml:space="preserve"> że ważne dla realizacji wizji jest wykorzystanie potencjału pojedynczych członków.</w:t>
      </w:r>
      <w:r w:rsidR="00D97E50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Uczący się wspólnie zespół jest otwarty na innowacyjne, ale jednocześnie skoordynowane działania.</w:t>
      </w:r>
      <w:r w:rsidR="00394CAD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By działać w ten sposób każdy ma świadomość działań innych osób, wspiera je i uzupełnia. Taka</w:t>
      </w:r>
      <w:r w:rsidR="00D97E50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sama zasada dotyczy funkcjonujących w obrębie organizacji zespołów. Każdy z zespołów widzi</w:t>
      </w:r>
      <w:r w:rsidR="00D97E50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wyraźnie system, swoje w nim miejsce, swoje zadania, ale także zadania innych, wspierając a także</w:t>
      </w:r>
      <w:r w:rsidR="00D97E50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 xml:space="preserve">dzieląc się własną wiedzą </w:t>
      </w:r>
      <w:r w:rsidR="00D97E50">
        <w:rPr>
          <w:sz w:val="24"/>
          <w:szCs w:val="24"/>
        </w:rPr>
        <w:br/>
      </w:r>
      <w:r w:rsidRPr="006C5EA4">
        <w:rPr>
          <w:sz w:val="24"/>
          <w:szCs w:val="24"/>
        </w:rPr>
        <w:t>i doświadczeniem. Dyscyplina zespołowego uczenia się (tak jak pozostałe)</w:t>
      </w:r>
      <w:r w:rsidR="00D97E50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wymaga nieustannego doskonalenia umiejętności dialogu, otwartej dyskusji i komunikowania się. By</w:t>
      </w:r>
      <w:r w:rsidR="00D97E50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 xml:space="preserve">mogło dojść </w:t>
      </w:r>
      <w:r w:rsidR="00D97E50">
        <w:rPr>
          <w:sz w:val="24"/>
          <w:szCs w:val="24"/>
        </w:rPr>
        <w:br/>
      </w:r>
      <w:r w:rsidRPr="006C5EA4">
        <w:rPr>
          <w:sz w:val="24"/>
          <w:szCs w:val="24"/>
        </w:rPr>
        <w:t>do dialogu</w:t>
      </w:r>
      <w:r w:rsidR="00B52BBE">
        <w:rPr>
          <w:sz w:val="24"/>
          <w:szCs w:val="24"/>
        </w:rPr>
        <w:t>,</w:t>
      </w:r>
      <w:r w:rsidRPr="006C5EA4">
        <w:rPr>
          <w:sz w:val="24"/>
          <w:szCs w:val="24"/>
        </w:rPr>
        <w:t xml:space="preserve"> jego uczestnicy powinni zawiesić swoje założenia, każdy uczestnik powinien</w:t>
      </w:r>
      <w:r w:rsidR="00394CAD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traktować innych jak partnerów a nie przeciwników. W dialogu warunkującym zespołowe uczenie się</w:t>
      </w:r>
      <w:r w:rsidR="00D97E50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niezwykle pomocnym jest moderator, który dba o zachowanie odpowiedniego kontekstu dialogu,</w:t>
      </w:r>
      <w:r w:rsidR="00D97E50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ułatwia go. Zawieszanie założeń poleg</w:t>
      </w:r>
      <w:r w:rsidR="00694826">
        <w:rPr>
          <w:sz w:val="24"/>
          <w:szCs w:val="24"/>
        </w:rPr>
        <w:t xml:space="preserve">a na gotowości do ich badania i </w:t>
      </w:r>
      <w:r w:rsidR="00694826" w:rsidRPr="006C5EA4">
        <w:rPr>
          <w:sz w:val="24"/>
          <w:szCs w:val="24"/>
        </w:rPr>
        <w:t>obserwacji</w:t>
      </w:r>
      <w:r w:rsidRPr="006C5EA4">
        <w:rPr>
          <w:sz w:val="24"/>
          <w:szCs w:val="24"/>
        </w:rPr>
        <w:t>, do zdawania sobie</w:t>
      </w:r>
      <w:r w:rsidR="00D97E50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sprawy z ich obecności i budowaniu umiejętności nabierania</w:t>
      </w:r>
      <w:r w:rsidR="00D97E50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 xml:space="preserve">na czas dialogu dystansu </w:t>
      </w:r>
      <w:r w:rsidR="00D97E50">
        <w:rPr>
          <w:sz w:val="24"/>
          <w:szCs w:val="24"/>
        </w:rPr>
        <w:br/>
      </w:r>
      <w:r w:rsidRPr="006C5EA4">
        <w:rPr>
          <w:sz w:val="24"/>
          <w:szCs w:val="24"/>
        </w:rPr>
        <w:t>do własnych</w:t>
      </w:r>
      <w:r w:rsidR="00D97E50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założeń. Partnerstwo natomiast nie zakłada, że członkowie zespołu muszą się ze sobą zgadzać.</w:t>
      </w:r>
      <w:r w:rsidR="00D97E50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Zawieszanie poglądów oznacza, że jeśli ktoś jest przyzwyczajony, że jego opinia jest zawsze</w:t>
      </w:r>
      <w:r w:rsidR="00D97E50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 xml:space="preserve">najważniejsza ze względu choćby na zajmowane przez niego stanowisko, w czasie dialogu musi </w:t>
      </w:r>
      <w:r w:rsidR="00D97E50">
        <w:rPr>
          <w:sz w:val="24"/>
          <w:szCs w:val="24"/>
        </w:rPr>
        <w:br/>
      </w:r>
      <w:r w:rsidRPr="006C5EA4">
        <w:rPr>
          <w:sz w:val="24"/>
          <w:szCs w:val="24"/>
        </w:rPr>
        <w:t>z</w:t>
      </w:r>
      <w:r w:rsidR="00D97E50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 xml:space="preserve">niego zrezygnować. Jeżeli ktoś nie przyznaje się do swoich poglądów, także musi zrezygnować </w:t>
      </w:r>
      <w:r w:rsidR="00D97E50">
        <w:rPr>
          <w:sz w:val="24"/>
          <w:szCs w:val="24"/>
        </w:rPr>
        <w:br/>
      </w:r>
      <w:r w:rsidRPr="006C5EA4">
        <w:rPr>
          <w:sz w:val="24"/>
          <w:szCs w:val="24"/>
        </w:rPr>
        <w:t>z tej</w:t>
      </w:r>
      <w:r w:rsidR="00D97E50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 xml:space="preserve">postawy. W dialogu sprzyjającym wspólnemu uczeniu się nie ma miejsca </w:t>
      </w:r>
      <w:r w:rsidR="00B52BBE">
        <w:rPr>
          <w:sz w:val="24"/>
          <w:szCs w:val="24"/>
        </w:rPr>
        <w:br/>
      </w:r>
      <w:r w:rsidRPr="006C5EA4">
        <w:rPr>
          <w:sz w:val="24"/>
          <w:szCs w:val="24"/>
        </w:rPr>
        <w:t>na strach i skłonność do</w:t>
      </w:r>
      <w:r w:rsidR="00D97E50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osądzania innych. Dialog powinien stać się przyjemnością, umożliwiać zabawę nowymi ideami,</w:t>
      </w:r>
      <w:r w:rsidR="00D97E50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 xml:space="preserve">badanie ich i testowanie. Do tego niezbędna jest dociekliwość </w:t>
      </w:r>
      <w:r w:rsidR="00B52BBE">
        <w:rPr>
          <w:sz w:val="24"/>
          <w:szCs w:val="24"/>
        </w:rPr>
        <w:br/>
      </w:r>
      <w:r w:rsidRPr="006C5EA4">
        <w:rPr>
          <w:sz w:val="24"/>
          <w:szCs w:val="24"/>
        </w:rPr>
        <w:t>i umiejętność podejmowania refleksji.</w:t>
      </w:r>
      <w:r w:rsidR="00D97E50">
        <w:rPr>
          <w:sz w:val="24"/>
          <w:szCs w:val="24"/>
        </w:rPr>
        <w:t xml:space="preserve"> </w:t>
      </w:r>
      <w:r w:rsidR="00E308AE">
        <w:rPr>
          <w:sz w:val="24"/>
          <w:szCs w:val="24"/>
        </w:rPr>
        <w:t>Wbrew obiegowej</w:t>
      </w:r>
      <w:r w:rsidRPr="006C5EA4">
        <w:rPr>
          <w:sz w:val="24"/>
          <w:szCs w:val="24"/>
        </w:rPr>
        <w:t xml:space="preserve"> opinii nie jest tak, by wybitne zespoły funkcjonowały bez konfliktów. </w:t>
      </w:r>
      <w:r w:rsidR="00694826" w:rsidRPr="006C5EA4">
        <w:rPr>
          <w:sz w:val="24"/>
          <w:szCs w:val="24"/>
        </w:rPr>
        <w:t>Paradoksalnie</w:t>
      </w:r>
      <w:r w:rsidR="00D97E50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jednym ze wskaźników efektywnego zespołu jest właśnie budowanie potencjału na konflikcie.</w:t>
      </w:r>
      <w:r w:rsidR="00D97E50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Wykorzystywanie go do budowania potencjału zespołu. Ponieważ nawet jeśli ludzie wypracują</w:t>
      </w:r>
      <w:r w:rsidR="00394CAD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 xml:space="preserve">wspólną wizję, mogą mieć zupełnie inne pomysły </w:t>
      </w:r>
      <w:r w:rsidR="00B52BBE">
        <w:rPr>
          <w:sz w:val="24"/>
          <w:szCs w:val="24"/>
        </w:rPr>
        <w:br/>
      </w:r>
      <w:r w:rsidRPr="006C5EA4">
        <w:rPr>
          <w:sz w:val="24"/>
          <w:szCs w:val="24"/>
        </w:rPr>
        <w:t>na wcielanie jej w życie. W takiej sytuacji swobodny</w:t>
      </w:r>
      <w:r w:rsidR="00D97E50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przepływ sprzecznych nawet idei jest warunkiem kreatywnego myślenia i odkrywania nowych</w:t>
      </w:r>
      <w:r w:rsidR="00D97E50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 xml:space="preserve">rozwiązań, niemożliwych do stworzenia bez dialogu, ujawniania różnic i spierania się. </w:t>
      </w:r>
      <w:r w:rsidR="00694826" w:rsidRPr="006C5EA4">
        <w:rPr>
          <w:sz w:val="24"/>
          <w:szCs w:val="24"/>
        </w:rPr>
        <w:t>Zespołowe</w:t>
      </w:r>
      <w:r w:rsidR="00D97E50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uczenie się wymaga regularnego ćwiczenia umiejętności dialogu, tworzenia przestrzeni testowania</w:t>
      </w:r>
      <w:r w:rsidR="00D97E50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umiejętności jego prowadzenia. P. Senge proponuje sesje dialogowe, w których udział powinni brać</w:t>
      </w:r>
      <w:r w:rsidR="00D97E50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wszyscy członkowie zespołu. Równie ważnym warunkiem jest wyjaśnienie podstawowych zasad</w:t>
      </w:r>
      <w:r w:rsidR="00D97E50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dialogu, a także ich efektywne stosowanie. Należy też dbać bardzo mocno o</w:t>
      </w:r>
      <w:r w:rsidR="00D97E50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to, by członkowie zespołu</w:t>
      </w:r>
      <w:r w:rsidR="00D97E50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mieli możliwość poruszania najbardziej trudnych, istotnych dla pracy zespołu zagadnień, a nawet</w:t>
      </w:r>
      <w:r w:rsidR="00D97E50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zachęcać ich do poruszania takich właśnie spraw.</w:t>
      </w:r>
    </w:p>
    <w:p w:rsidR="009C3644" w:rsidRPr="006C5EA4" w:rsidRDefault="009C3644" w:rsidP="006C5EA4">
      <w:pPr>
        <w:rPr>
          <w:sz w:val="24"/>
          <w:szCs w:val="24"/>
        </w:rPr>
      </w:pPr>
    </w:p>
    <w:p w:rsidR="00192E56" w:rsidRDefault="009C3644" w:rsidP="00192E56">
      <w:pPr>
        <w:jc w:val="both"/>
        <w:rPr>
          <w:sz w:val="24"/>
          <w:szCs w:val="24"/>
        </w:rPr>
      </w:pPr>
      <w:r w:rsidRPr="006C5EA4">
        <w:rPr>
          <w:sz w:val="24"/>
          <w:szCs w:val="24"/>
        </w:rPr>
        <w:t xml:space="preserve">Ostatnią </w:t>
      </w:r>
      <w:r w:rsidR="00394CAD">
        <w:rPr>
          <w:sz w:val="24"/>
          <w:szCs w:val="24"/>
        </w:rPr>
        <w:t xml:space="preserve">(piątą) </w:t>
      </w:r>
      <w:r w:rsidRPr="006C5EA4">
        <w:rPr>
          <w:sz w:val="24"/>
          <w:szCs w:val="24"/>
        </w:rPr>
        <w:t xml:space="preserve">dyscypliną jest </w:t>
      </w:r>
      <w:r w:rsidRPr="00694826">
        <w:rPr>
          <w:b/>
          <w:sz w:val="24"/>
          <w:szCs w:val="24"/>
        </w:rPr>
        <w:t>myślenie systemowe</w:t>
      </w:r>
      <w:r w:rsidRPr="006C5EA4">
        <w:rPr>
          <w:sz w:val="24"/>
          <w:szCs w:val="24"/>
        </w:rPr>
        <w:t>. U genezy pojęcia myślenia systemowego znalazły się</w:t>
      </w:r>
      <w:r w:rsidR="002B7A45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sukcesy samej ogólnej teorii systemów. Zakładała ona m.in., że złożone systemy należy badać</w:t>
      </w:r>
      <w:r w:rsidR="002B7A45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zawsze w kontekście ich oddziaływania z otoczeniem, a nie w izola</w:t>
      </w:r>
      <w:r w:rsidR="00192E56">
        <w:rPr>
          <w:sz w:val="24"/>
          <w:szCs w:val="24"/>
        </w:rPr>
        <w:t>cji.</w:t>
      </w:r>
      <w:r w:rsidRPr="006C5EA4">
        <w:rPr>
          <w:sz w:val="24"/>
          <w:szCs w:val="24"/>
        </w:rPr>
        <w:t xml:space="preserve"> Zdaniem P. Senge firmy i inne ludzkie przedsięwzięcia są systemami. ,,Są</w:t>
      </w:r>
      <w:r w:rsidR="002B7A45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wplecione w niewidzialną tkaninę wzajemnie powiązanych działań, których wpływ na siebie nawzajem</w:t>
      </w:r>
      <w:r w:rsidR="00394CAD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ujawnia się często dopiero po wielu latach. Ponieważ sami jesteśmy częścią tej układanki, trudno nam</w:t>
      </w:r>
      <w:r w:rsidR="002B7A45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dostrzec ogólny kierunek zachodzących zmia</w:t>
      </w:r>
      <w:r w:rsidR="00694826">
        <w:rPr>
          <w:sz w:val="24"/>
          <w:szCs w:val="24"/>
        </w:rPr>
        <w:t xml:space="preserve">n. Zamiast tego skupiamy się na </w:t>
      </w:r>
      <w:r w:rsidRPr="006C5EA4">
        <w:rPr>
          <w:sz w:val="24"/>
          <w:szCs w:val="24"/>
        </w:rPr>
        <w:t>obserwacji wybranych</w:t>
      </w:r>
      <w:r w:rsidR="00394CAD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części systemu i dziwimy się, dlaczego nasze najbardziej skomplikowane problemy nie znajdują</w:t>
      </w:r>
      <w:r w:rsidR="002B7A45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rozwiązania. Autorzy modelu systemowego myślenia rozumieli przez system ,,skomplikowaną całość,</w:t>
      </w:r>
      <w:r w:rsidR="002B7A45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złożoną z wielu powiązanych ze sobą podsystemów i elementów, wchodzących w relacje ze</w:t>
      </w:r>
      <w:r w:rsidR="002B7A45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 xml:space="preserve">środowiskiem, </w:t>
      </w:r>
      <w:r w:rsidR="00B52BBE">
        <w:rPr>
          <w:sz w:val="24"/>
          <w:szCs w:val="24"/>
        </w:rPr>
        <w:br/>
      </w:r>
      <w:r w:rsidRPr="006C5EA4">
        <w:rPr>
          <w:sz w:val="24"/>
          <w:szCs w:val="24"/>
        </w:rPr>
        <w:t>w którym się znajduje". Wykorzystywanie myślenia systemowego do budowania</w:t>
      </w:r>
      <w:r w:rsidR="002B7A45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organizacji uczącej się polega na dostrzeganiu mechanizmów funkcjonowania systemów w naszym</w:t>
      </w:r>
      <w:r w:rsidR="002B7A45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życiu i życiu org</w:t>
      </w:r>
      <w:r w:rsidR="00694826">
        <w:rPr>
          <w:sz w:val="24"/>
          <w:szCs w:val="24"/>
        </w:rPr>
        <w:t xml:space="preserve">anizacji. Możemy tu mówić o dwu </w:t>
      </w:r>
      <w:r w:rsidRPr="006C5EA4">
        <w:rPr>
          <w:sz w:val="24"/>
          <w:szCs w:val="24"/>
        </w:rPr>
        <w:t>podstawowych aspektach takiego procesu.</w:t>
      </w:r>
      <w:r w:rsidR="002B7A45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Pierwszy to dostrzeganie schematów współzależności, a drugi to dostrzeganie przyszłości. Jeśli ludzie</w:t>
      </w:r>
      <w:r w:rsidR="002B7A45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dostrzegają strukturę systemu, który sami stworzyli, łatwiej im zdać sobie sprawę, jakich trudności</w:t>
      </w:r>
      <w:r w:rsidR="002B7A45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 xml:space="preserve">może im on przysporzyć w przyszłości. Jednak również o wiele łatwiej im znaleźć sposób, </w:t>
      </w:r>
      <w:r w:rsidR="00B52BBE">
        <w:rPr>
          <w:sz w:val="24"/>
          <w:szCs w:val="24"/>
        </w:rPr>
        <w:br/>
      </w:r>
      <w:r w:rsidRPr="006C5EA4">
        <w:rPr>
          <w:sz w:val="24"/>
          <w:szCs w:val="24"/>
        </w:rPr>
        <w:t>by</w:t>
      </w:r>
      <w:r w:rsidR="002B7A45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zmodyfikować system dla uniknięcia problemów. P. Senge zwraca uwagę, że częścią systemowego</w:t>
      </w:r>
      <w:r w:rsidR="002B7A45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myślenia jest dostrzeganie systemów globalnych zagrożeń, a także postrzeganie swojej organizacji</w:t>
      </w:r>
      <w:r w:rsidR="002B7A45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 xml:space="preserve">jako </w:t>
      </w:r>
      <w:r w:rsidR="00791F88">
        <w:rPr>
          <w:sz w:val="24"/>
          <w:szCs w:val="24"/>
        </w:rPr>
        <w:t xml:space="preserve">część powiązana ściśle z innymi </w:t>
      </w:r>
      <w:r w:rsidRPr="006C5EA4">
        <w:rPr>
          <w:sz w:val="24"/>
          <w:szCs w:val="24"/>
        </w:rPr>
        <w:t>organizacjami. Jak dowodzi</w:t>
      </w:r>
      <w:r w:rsidR="00B52BBE">
        <w:rPr>
          <w:sz w:val="24"/>
          <w:szCs w:val="24"/>
        </w:rPr>
        <w:t>,</w:t>
      </w:r>
      <w:r w:rsidRPr="006C5EA4">
        <w:rPr>
          <w:sz w:val="24"/>
          <w:szCs w:val="24"/>
        </w:rPr>
        <w:t xml:space="preserve"> nie warto w tej sytuacji dawać</w:t>
      </w:r>
      <w:r w:rsidR="002B7A45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zwieść się poglądom, że nic nie możemy zrobić, bo coś nie od nas bezpośrednio zależy. Nawet</w:t>
      </w:r>
      <w:r w:rsidR="002B7A45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global</w:t>
      </w:r>
      <w:r w:rsidR="00791F88">
        <w:rPr>
          <w:sz w:val="24"/>
          <w:szCs w:val="24"/>
        </w:rPr>
        <w:t xml:space="preserve">ne systemy nie są jednak czystą </w:t>
      </w:r>
      <w:r w:rsidRPr="006C5EA4">
        <w:rPr>
          <w:sz w:val="24"/>
          <w:szCs w:val="24"/>
        </w:rPr>
        <w:t>abstrakcją. Jesteśmy przecież ich częścią. System nie jest</w:t>
      </w:r>
      <w:r w:rsidR="002B7A45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 xml:space="preserve">gdzieś daleko od nas, lecz znajduje się tuż obok. Możemy albo myśleć i działać </w:t>
      </w:r>
      <w:r w:rsidR="00B52BBE">
        <w:rPr>
          <w:sz w:val="24"/>
          <w:szCs w:val="24"/>
        </w:rPr>
        <w:br/>
      </w:r>
      <w:r w:rsidRPr="006C5EA4">
        <w:rPr>
          <w:sz w:val="24"/>
          <w:szCs w:val="24"/>
        </w:rPr>
        <w:t>w sposób</w:t>
      </w:r>
      <w:r w:rsidR="002B7A45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 xml:space="preserve">wzmacniający obecny model funkcjonowania systemu, albo też zmienić sposób myślenia </w:t>
      </w:r>
      <w:r w:rsidR="00B52BBE">
        <w:rPr>
          <w:sz w:val="24"/>
          <w:szCs w:val="24"/>
        </w:rPr>
        <w:br/>
      </w:r>
      <w:r w:rsidRPr="006C5EA4">
        <w:rPr>
          <w:sz w:val="24"/>
          <w:szCs w:val="24"/>
        </w:rPr>
        <w:t>i</w:t>
      </w:r>
      <w:r w:rsidR="002B7A45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 xml:space="preserve">postępowania, aby spowodować zmianę kierunku dążenia całego systemu. Prędzej czy </w:t>
      </w:r>
      <w:r w:rsidR="00791F88" w:rsidRPr="006C5EA4">
        <w:rPr>
          <w:sz w:val="24"/>
          <w:szCs w:val="24"/>
        </w:rPr>
        <w:t>później</w:t>
      </w:r>
      <w:r w:rsidRPr="006C5EA4">
        <w:rPr>
          <w:sz w:val="24"/>
          <w:szCs w:val="24"/>
        </w:rPr>
        <w:t xml:space="preserve"> musi</w:t>
      </w:r>
      <w:r w:rsidR="002B7A45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dojść do zgromadzenia masy krytycznej, czyli doprowadzenia do sytuacji, kiedy pewna liczba osób</w:t>
      </w:r>
      <w:r w:rsidR="002B7A45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>podtrzymujących stary system przyjmie nowy sposób postrzegania rzeczywistości, przyjmie nowe</w:t>
      </w:r>
      <w:r w:rsidR="002B7A45">
        <w:rPr>
          <w:sz w:val="24"/>
          <w:szCs w:val="24"/>
        </w:rPr>
        <w:t xml:space="preserve"> </w:t>
      </w:r>
      <w:r w:rsidRPr="006C5EA4">
        <w:rPr>
          <w:sz w:val="24"/>
          <w:szCs w:val="24"/>
        </w:rPr>
        <w:t xml:space="preserve">zasady i podejmie inne </w:t>
      </w:r>
      <w:r w:rsidR="00791F88" w:rsidRPr="006C5EA4">
        <w:rPr>
          <w:sz w:val="24"/>
          <w:szCs w:val="24"/>
        </w:rPr>
        <w:t>działania</w:t>
      </w:r>
      <w:r w:rsidRPr="006C5EA4">
        <w:rPr>
          <w:sz w:val="24"/>
          <w:szCs w:val="24"/>
        </w:rPr>
        <w:t>.</w:t>
      </w:r>
    </w:p>
    <w:p w:rsidR="009C3644" w:rsidRPr="006C5EA4" w:rsidRDefault="00192E56" w:rsidP="00192E56">
      <w:pPr>
        <w:jc w:val="both"/>
        <w:rPr>
          <w:sz w:val="24"/>
          <w:szCs w:val="24"/>
        </w:rPr>
      </w:pPr>
      <w:r w:rsidRPr="00192E56">
        <w:rPr>
          <w:sz w:val="24"/>
          <w:szCs w:val="24"/>
        </w:rPr>
        <w:t xml:space="preserve">We współczesnym świecie coraz częściej analizujemy i podejmujemy decyzje w odniesieniu </w:t>
      </w:r>
      <w:r w:rsidR="00B52BBE">
        <w:rPr>
          <w:sz w:val="24"/>
          <w:szCs w:val="24"/>
        </w:rPr>
        <w:br/>
      </w:r>
      <w:r w:rsidRPr="00192E56">
        <w:rPr>
          <w:sz w:val="24"/>
          <w:szCs w:val="24"/>
        </w:rPr>
        <w:t>do systemów: zbiorów wzajemnie na siebie oddziaływujących element</w:t>
      </w:r>
      <w:r>
        <w:rPr>
          <w:sz w:val="24"/>
          <w:szCs w:val="24"/>
        </w:rPr>
        <w:t xml:space="preserve">ów, o dużej złożoności. </w:t>
      </w:r>
      <w:r w:rsidR="00B52BBE">
        <w:rPr>
          <w:sz w:val="24"/>
          <w:szCs w:val="24"/>
        </w:rPr>
        <w:br/>
      </w:r>
      <w:r w:rsidRPr="00192E56">
        <w:rPr>
          <w:sz w:val="24"/>
          <w:szCs w:val="24"/>
        </w:rPr>
        <w:t>Te wzajemne zależności powodują, że w odniesieniu do każdego działania musimy zarówno rozważyć wyniki pożądane, jak i skutki uboczne, najczęściej niezamie</w:t>
      </w:r>
      <w:r>
        <w:rPr>
          <w:sz w:val="24"/>
          <w:szCs w:val="24"/>
        </w:rPr>
        <w:t xml:space="preserve">rzone i trudne </w:t>
      </w:r>
      <w:r w:rsidR="00B52BBE">
        <w:rPr>
          <w:sz w:val="24"/>
          <w:szCs w:val="24"/>
        </w:rPr>
        <w:br/>
      </w:r>
      <w:bookmarkStart w:id="0" w:name="_GoBack"/>
      <w:bookmarkEnd w:id="0"/>
      <w:r>
        <w:rPr>
          <w:sz w:val="24"/>
          <w:szCs w:val="24"/>
        </w:rPr>
        <w:t xml:space="preserve">do przewidzenia. </w:t>
      </w:r>
      <w:r w:rsidRPr="00192E56">
        <w:rPr>
          <w:sz w:val="24"/>
          <w:szCs w:val="24"/>
        </w:rPr>
        <w:t>Sztuka myślenia systemowego (MS) obejmuje uczenie się, w jaki sposób rozpoznawać konsekwencje wybranych przez nas działań oraz porównywać je ze sobą.</w:t>
      </w:r>
    </w:p>
    <w:p w:rsidR="009C3644" w:rsidRPr="006C5EA4" w:rsidRDefault="009C3644" w:rsidP="00791F88">
      <w:pPr>
        <w:jc w:val="both"/>
        <w:rPr>
          <w:sz w:val="24"/>
          <w:szCs w:val="24"/>
        </w:rPr>
      </w:pPr>
    </w:p>
    <w:p w:rsidR="009C3644" w:rsidRPr="006C5EA4" w:rsidRDefault="009C3644" w:rsidP="006C5EA4">
      <w:pPr>
        <w:rPr>
          <w:sz w:val="24"/>
          <w:szCs w:val="24"/>
        </w:rPr>
      </w:pPr>
    </w:p>
    <w:p w:rsidR="009C3644" w:rsidRPr="006C5EA4" w:rsidRDefault="009C3644" w:rsidP="006C5EA4">
      <w:pPr>
        <w:rPr>
          <w:sz w:val="24"/>
          <w:szCs w:val="24"/>
        </w:rPr>
      </w:pPr>
    </w:p>
    <w:p w:rsidR="009C3644" w:rsidRPr="006C5EA4" w:rsidRDefault="009C3644" w:rsidP="006C5EA4">
      <w:pPr>
        <w:rPr>
          <w:rFonts w:cs="Calibri"/>
          <w:b/>
          <w:sz w:val="24"/>
          <w:szCs w:val="24"/>
        </w:rPr>
      </w:pPr>
    </w:p>
    <w:sectPr w:rsidR="009C3644" w:rsidRPr="006C5EA4" w:rsidSect="00394CAD">
      <w:headerReference w:type="default" r:id="rId6"/>
      <w:footerReference w:type="default" r:id="rId7"/>
      <w:pgSz w:w="11906" w:h="16838"/>
      <w:pgMar w:top="1440" w:right="1080" w:bottom="1440" w:left="1080" w:header="0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7107" w:rsidRDefault="00B57107" w:rsidP="009C3644">
      <w:pPr>
        <w:spacing w:after="0" w:line="240" w:lineRule="auto"/>
      </w:pPr>
      <w:r>
        <w:separator/>
      </w:r>
    </w:p>
  </w:endnote>
  <w:endnote w:type="continuationSeparator" w:id="1">
    <w:p w:rsidR="00B57107" w:rsidRDefault="00B57107" w:rsidP="009C3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644" w:rsidRPr="009C3644" w:rsidRDefault="00394CAD" w:rsidP="006C5EA4">
    <w:pPr>
      <w:pStyle w:val="Nagwek"/>
      <w:jc w:val="center"/>
      <w:rPr>
        <w:sz w:val="18"/>
        <w:szCs w:val="18"/>
      </w:rPr>
    </w:pPr>
    <w:r>
      <w:rPr>
        <w:noProof/>
        <w:sz w:val="18"/>
        <w:szCs w:val="18"/>
        <w:lang w:eastAsia="pl-PL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5803900</wp:posOffset>
          </wp:positionH>
          <wp:positionV relativeFrom="paragraph">
            <wp:posOffset>-338455</wp:posOffset>
          </wp:positionV>
          <wp:extent cx="641350" cy="471805"/>
          <wp:effectExtent l="19050" t="0" r="6350" b="0"/>
          <wp:wrapNone/>
          <wp:docPr id="33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14:imgLayer r:embed="rId5">
                            <a14:imgEffect>
                              <a14:saturation sat="0"/>
                            </a14:imgEffect>
                            <a14:imgEffect>
                              <a14:brightnessContrast bright="-2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350" cy="4718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sz w:val="18"/>
        <w:szCs w:val="18"/>
        <w:lang w:eastAsia="pl-PL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5022850</wp:posOffset>
          </wp:positionH>
          <wp:positionV relativeFrom="paragraph">
            <wp:posOffset>-476250</wp:posOffset>
          </wp:positionV>
          <wp:extent cx="781050" cy="723900"/>
          <wp:effectExtent l="19050" t="0" r="0" b="0"/>
          <wp:wrapNone/>
          <wp:docPr id="32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BEBA8EAE-BF5A-486C-A8C5-ECC9F3942E4B}">
                        <a14:imgProps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14:imgLayer r:embed="rId3">
                            <a14:imgEffect>
                              <a14:sharpenSoften amount="500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D3992">
      <w:rPr>
        <w:sz w:val="18"/>
        <w:szCs w:val="18"/>
      </w:rPr>
      <w:t>Opr.</w:t>
    </w:r>
    <w:r w:rsidR="006C5EA4" w:rsidRPr="009C3644">
      <w:rPr>
        <w:sz w:val="18"/>
        <w:szCs w:val="18"/>
      </w:rPr>
      <w:t xml:space="preserve"> </w:t>
    </w:r>
    <w:r w:rsidR="006C5EA4">
      <w:rPr>
        <w:sz w:val="18"/>
        <w:szCs w:val="18"/>
      </w:rPr>
      <w:t>n</w:t>
    </w:r>
    <w:r w:rsidR="009C3644" w:rsidRPr="009C3644">
      <w:rPr>
        <w:sz w:val="18"/>
        <w:szCs w:val="18"/>
      </w:rPr>
      <w:t xml:space="preserve">a podstawie </w:t>
    </w:r>
    <w:r w:rsidR="00CD3992">
      <w:rPr>
        <w:sz w:val="18"/>
        <w:szCs w:val="18"/>
      </w:rPr>
      <w:t>książki ,,Piąta</w:t>
    </w:r>
    <w:r w:rsidR="009C3644" w:rsidRPr="009C3644">
      <w:rPr>
        <w:sz w:val="18"/>
        <w:szCs w:val="18"/>
      </w:rPr>
      <w:t xml:space="preserve"> </w:t>
    </w:r>
    <w:r w:rsidR="00CD3992">
      <w:rPr>
        <w:sz w:val="18"/>
        <w:szCs w:val="18"/>
      </w:rPr>
      <w:t>dyscyplina</w:t>
    </w:r>
    <w:r w:rsidR="009C3644" w:rsidRPr="009C3644">
      <w:rPr>
        <w:sz w:val="18"/>
        <w:szCs w:val="18"/>
      </w:rPr>
      <w:t>" Petera Senge</w:t>
    </w:r>
  </w:p>
  <w:p w:rsidR="009C3644" w:rsidRDefault="009C3644" w:rsidP="006C5EA4">
    <w:pPr>
      <w:pStyle w:val="Stopk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7107" w:rsidRDefault="00B57107" w:rsidP="009C3644">
      <w:pPr>
        <w:spacing w:after="0" w:line="240" w:lineRule="auto"/>
      </w:pPr>
      <w:r>
        <w:separator/>
      </w:r>
    </w:p>
  </w:footnote>
  <w:footnote w:type="continuationSeparator" w:id="1">
    <w:p w:rsidR="00B57107" w:rsidRDefault="00B57107" w:rsidP="009C36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4CAD" w:rsidRDefault="00394CAD" w:rsidP="00394CAD">
    <w:pPr>
      <w:pStyle w:val="Cytat"/>
      <w:spacing w:before="0" w:after="0"/>
      <w:ind w:left="0" w:right="0"/>
      <w:rPr>
        <w:sz w:val="18"/>
      </w:rPr>
    </w:pPr>
    <w:r w:rsidRPr="00394CAD">
      <w:rPr>
        <w:noProof/>
        <w:lang w:eastAsia="pl-PL"/>
      </w:rPr>
      <w:drawing>
        <wp:inline distT="0" distB="0" distL="0" distR="0">
          <wp:extent cx="3784600" cy="740820"/>
          <wp:effectExtent l="19050" t="0" r="6350" b="0"/>
          <wp:docPr id="2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94666" cy="742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9C3644" w:rsidRDefault="00394CAD" w:rsidP="00394CAD">
    <w:pPr>
      <w:pStyle w:val="Cytat"/>
      <w:spacing w:before="0" w:after="0"/>
      <w:ind w:left="0" w:right="0"/>
    </w:pP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  <w:sdt>
      <w:sdtPr>
        <w:id w:val="220022115"/>
        <w:docPartObj>
          <w:docPartGallery w:val="Page Numbers (Margins)"/>
          <w:docPartUnique/>
        </w:docPartObj>
      </w:sdtPr>
      <w:sdtContent>
        <w:r w:rsidR="00D56E3D">
          <w:rPr>
            <w:noProof/>
            <w:lang w:eastAsia="zh-TW"/>
          </w:rPr>
          <w:pict>
            <v:rect id="_x0000_s2049" style="position:absolute;left:0;text-align:left;margin-left:0;margin-top:0;width:40.9pt;height:171.9pt;z-index:251660288;mso-position-horizontal:center;mso-position-horizontal-relative:right-margin-area;mso-position-vertical:bottom;mso-position-vertical-relative:margin;v-text-anchor:middle" o:allowincell="f" filled="f" stroked="f">
              <v:textbox style="layout-flow:vertical;mso-layout-flow-alt:bottom-to-top;mso-next-textbox:#_x0000_s2049;mso-fit-shape-to-text:t">
                <w:txbxContent>
                  <w:p w:rsidR="00CD3992" w:rsidRPr="00572719" w:rsidRDefault="00CD3992">
                    <w:pPr>
                      <w:pStyle w:val="Stopka"/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  <w:r w:rsidRPr="00572719">
                      <w:rPr>
                        <w:rFonts w:asciiTheme="majorHAnsi" w:hAnsiTheme="majorHAnsi"/>
                        <w:sz w:val="20"/>
                        <w:szCs w:val="20"/>
                      </w:rPr>
                      <w:t>Strona</w:t>
                    </w:r>
                    <w:r w:rsidR="00D56E3D" w:rsidRPr="00572719">
                      <w:rPr>
                        <w:sz w:val="20"/>
                        <w:szCs w:val="20"/>
                      </w:rPr>
                      <w:fldChar w:fldCharType="begin"/>
                    </w:r>
                    <w:r w:rsidRPr="00572719">
                      <w:rPr>
                        <w:sz w:val="20"/>
                        <w:szCs w:val="20"/>
                      </w:rPr>
                      <w:instrText xml:space="preserve"> PAGE    \* MERGEFORMAT </w:instrText>
                    </w:r>
                    <w:r w:rsidR="00D56E3D" w:rsidRPr="00572719">
                      <w:rPr>
                        <w:sz w:val="20"/>
                        <w:szCs w:val="20"/>
                      </w:rPr>
                      <w:fldChar w:fldCharType="separate"/>
                    </w:r>
                    <w:r w:rsidR="00C118C4" w:rsidRPr="00C118C4">
                      <w:rPr>
                        <w:rFonts w:asciiTheme="majorHAnsi" w:hAnsiTheme="majorHAnsi"/>
                        <w:noProof/>
                        <w:sz w:val="20"/>
                        <w:szCs w:val="20"/>
                      </w:rPr>
                      <w:t>1</w:t>
                    </w:r>
                    <w:r w:rsidR="00D56E3D" w:rsidRPr="00572719">
                      <w:rPr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w:r>
      </w:sdtContent>
    </w:sdt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64538"/>
    <w:rsid w:val="00192E56"/>
    <w:rsid w:val="0020111A"/>
    <w:rsid w:val="002B7A45"/>
    <w:rsid w:val="00394CAD"/>
    <w:rsid w:val="00466892"/>
    <w:rsid w:val="00572719"/>
    <w:rsid w:val="006255DE"/>
    <w:rsid w:val="006478F6"/>
    <w:rsid w:val="00675337"/>
    <w:rsid w:val="00694826"/>
    <w:rsid w:val="006C5EA4"/>
    <w:rsid w:val="0071107E"/>
    <w:rsid w:val="00791F88"/>
    <w:rsid w:val="008E0401"/>
    <w:rsid w:val="009C3644"/>
    <w:rsid w:val="009F7026"/>
    <w:rsid w:val="00AF2F42"/>
    <w:rsid w:val="00B1649B"/>
    <w:rsid w:val="00B3051A"/>
    <w:rsid w:val="00B52BBE"/>
    <w:rsid w:val="00B57107"/>
    <w:rsid w:val="00BA158A"/>
    <w:rsid w:val="00C118C4"/>
    <w:rsid w:val="00C150EF"/>
    <w:rsid w:val="00C636F1"/>
    <w:rsid w:val="00CD3992"/>
    <w:rsid w:val="00D11902"/>
    <w:rsid w:val="00D56E3D"/>
    <w:rsid w:val="00D66351"/>
    <w:rsid w:val="00D97E50"/>
    <w:rsid w:val="00E0019B"/>
    <w:rsid w:val="00E308AE"/>
    <w:rsid w:val="00E42C0F"/>
    <w:rsid w:val="00EC339C"/>
    <w:rsid w:val="00F21101"/>
    <w:rsid w:val="00F64538"/>
    <w:rsid w:val="00FC38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040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36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3644"/>
  </w:style>
  <w:style w:type="paragraph" w:styleId="Stopka">
    <w:name w:val="footer"/>
    <w:basedOn w:val="Normalny"/>
    <w:link w:val="StopkaZnak"/>
    <w:uiPriority w:val="99"/>
    <w:unhideWhenUsed/>
    <w:rsid w:val="009C36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3644"/>
  </w:style>
  <w:style w:type="paragraph" w:styleId="Tekstdymka">
    <w:name w:val="Balloon Text"/>
    <w:basedOn w:val="Normalny"/>
    <w:link w:val="TekstdymkaZnak"/>
    <w:uiPriority w:val="99"/>
    <w:semiHidden/>
    <w:unhideWhenUsed/>
    <w:rsid w:val="00D11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1902"/>
    <w:rPr>
      <w:rFonts w:ascii="Tahoma" w:hAnsi="Tahoma" w:cs="Tahoma"/>
      <w:sz w:val="16"/>
      <w:szCs w:val="16"/>
    </w:rPr>
  </w:style>
  <w:style w:type="paragraph" w:styleId="Cytat">
    <w:name w:val="Quote"/>
    <w:basedOn w:val="Normalny"/>
    <w:next w:val="Normalny"/>
    <w:link w:val="CytatZnak"/>
    <w:uiPriority w:val="29"/>
    <w:qFormat/>
    <w:rsid w:val="00394CAD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394CAD"/>
    <w:rPr>
      <w:rFonts w:asciiTheme="majorHAnsi" w:eastAsiaTheme="majorEastAsia" w:hAnsiTheme="majorHAnsi" w:cstheme="majorBidi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36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3644"/>
  </w:style>
  <w:style w:type="paragraph" w:styleId="Stopka">
    <w:name w:val="footer"/>
    <w:basedOn w:val="Normalny"/>
    <w:link w:val="StopkaZnak"/>
    <w:uiPriority w:val="99"/>
    <w:unhideWhenUsed/>
    <w:rsid w:val="009C36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3644"/>
  </w:style>
  <w:style w:type="paragraph" w:styleId="Tekstdymka">
    <w:name w:val="Balloon Text"/>
    <w:basedOn w:val="Normalny"/>
    <w:link w:val="TekstdymkaZnak"/>
    <w:uiPriority w:val="99"/>
    <w:semiHidden/>
    <w:unhideWhenUsed/>
    <w:rsid w:val="00D11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19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9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1" Type="http://schemas.openxmlformats.org/officeDocument/2006/relationships/image" Target="media/image2.png"/><Relationship Id="rId6" Type="http://schemas.openxmlformats.org/officeDocument/2006/relationships/image" Target="media/image3.png"/><Relationship Id="rId5" Type="http://schemas.microsoft.com/office/2007/relationships/hdphoto" Target="media/hdphoto2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2570</Words>
  <Characters>15420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12</cp:revision>
  <cp:lastPrinted>2015-11-16T20:07:00Z</cp:lastPrinted>
  <dcterms:created xsi:type="dcterms:W3CDTF">2019-02-03T17:46:00Z</dcterms:created>
  <dcterms:modified xsi:type="dcterms:W3CDTF">2019-03-21T20:50:00Z</dcterms:modified>
</cp:coreProperties>
</file>